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Groß- und Kleinschreibung auf einer Seite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der nächsten Seite stehen die sieben Fälle, in denen Groß- und Kleinschreibung am häufigsten schiefgeht, von der Nominalisierung bis zu Zahlwörtern, mit Beispiel.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Hausarbeiten, Bewerbungen, Webtexte: überall dort, wo Großschreibung sofort auffällt.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letzte Korrekturgang: einmal gezielt auf Nominalisierung und feste Wendungen achten.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Schülerinnen, Schüler und alle, die Deutsch als Fremdsprache lernen.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Kleingeschriebene Nominalisierungen nach Artikel oder Präposition: „beim laufen“ statt „beim Laufen“.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Großgeschriebene Tageszeiten nach Wochentagen, wo klein richtig ist: „am Montagabend“ groß, aber „montagabends“ klein.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Kleingeschriebene Adjektive nach „etwas“ oder „nichts“, obwohl sie dort als Nomen gelten: „etwas neues“ statt „etwas Neues“.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Falsche Groß- oder Kleinschreibung zählt zu den Fehlern, die als Erstes auffallen. Wir lesen Zeichensetzung, Rechtschreibung, Grammatik und Ausdruck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RECHTSCHREIBUNG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Groß- und Kleinschreibung auf einer Seite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00" w:after="100"/>
            </w:pPr>
            <w:r>
              <w:rPr>
                <w:rFonts w:ascii="Arial" w:hAnsi="Arial"/>
                <w:b/>
                <w:color w:val="006B46"/>
                <w:sz w:val="22"/>
              </w:rPr>
              <w:t>Großschreibung markiert Nomen. Steht vor einem Wort ein Artikel oder eine Präposition mit Artikel, ist es meistens ein Nomen und wird großgeschrieben.</w:t>
            </w:r>
          </w:p>
        </w:tc>
      </w:tr>
    </w:tbl>
    <w:p>
      <w:pPr>
        <w:spacing w:before="0" w:after="140" w:line="20" w:lineRule="exac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1807"/>
        <w:gridCol w:w="3614"/>
        <w:gridCol w:w="4217"/>
      </w:tblGrid>
      <w:tr>
        <w:tc>
          <w:tcPr>
            <w:tcW w:type="dxa" w:w="1807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Fall</w:t>
            </w:r>
          </w:p>
        </w:tc>
        <w:tc>
          <w:tcPr>
            <w:tcW w:type="dxa" w:w="3614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Regel</w:t>
            </w:r>
          </w:p>
        </w:tc>
        <w:tc>
          <w:tcPr>
            <w:tcW w:type="dxa" w:w="4217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Beispiel</w:t>
            </w:r>
          </w:p>
        </w:tc>
      </w:tr>
      <w:tr>
        <w:tc>
          <w:tcPr>
            <w:tcW w:type="dxa" w:w="18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Nominalisierung</w:t>
            </w:r>
          </w:p>
        </w:tc>
        <w:tc>
          <w:tcPr>
            <w:tcW w:type="dxa" w:w="361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Artikel oder Präposition mit Artikel davor macht aus Verb oder Adjektiv ein Nomen</w:t>
            </w:r>
          </w:p>
        </w:tc>
        <w:tc>
          <w:tcPr>
            <w:tcW w:type="dxa" w:w="421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das Lesen, beim Laufen, zum Schreiben</w:t>
            </w:r>
          </w:p>
        </w:tc>
      </w:tr>
      <w:tr>
        <w:tc>
          <w:tcPr>
            <w:tcW w:type="dxa" w:w="18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Tageszeiten nach Wochentag</w:t>
            </w:r>
          </w:p>
        </w:tc>
        <w:tc>
          <w:tcPr>
            <w:tcW w:type="dxa" w:w="361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groß nach „am“, klein bei Adverbien auf -s</w:t>
            </w:r>
          </w:p>
        </w:tc>
        <w:tc>
          <w:tcPr>
            <w:tcW w:type="dxa" w:w="421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am Montagabend (groß), montags, dienstagabends (klein)</w:t>
            </w:r>
          </w:p>
        </w:tc>
      </w:tr>
      <w:tr>
        <w:tc>
          <w:tcPr>
            <w:tcW w:type="dxa" w:w="18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Adjektiv nach etwas/nichts/viel/wenig</w:t>
            </w:r>
          </w:p>
        </w:tc>
        <w:tc>
          <w:tcPr>
            <w:tcW w:type="dxa" w:w="361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großgeschrieben, wenn es als Nomen gebraucht wird</w:t>
            </w:r>
          </w:p>
        </w:tc>
        <w:tc>
          <w:tcPr>
            <w:tcW w:type="dxa" w:w="421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etwas Neues, nichts Besonderes, viel Gutes</w:t>
            </w:r>
          </w:p>
        </w:tc>
      </w:tr>
      <w:tr>
        <w:tc>
          <w:tcPr>
            <w:tcW w:type="dxa" w:w="18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Feste Wendungen</w:t>
            </w:r>
          </w:p>
        </w:tc>
        <w:tc>
          <w:tcPr>
            <w:tcW w:type="dxa" w:w="361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teils klein, teils groß, im Zweifel nachschlagen</w:t>
            </w:r>
          </w:p>
        </w:tc>
        <w:tc>
          <w:tcPr>
            <w:tcW w:type="dxa" w:w="421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im Allgemeinen, im Voraus, aber: in Bezug auf</w:t>
            </w:r>
          </w:p>
        </w:tc>
      </w:tr>
      <w:tr>
        <w:tc>
          <w:tcPr>
            <w:tcW w:type="dxa" w:w="18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Anrede</w:t>
            </w:r>
          </w:p>
        </w:tc>
        <w:tc>
          <w:tcPr>
            <w:tcW w:type="dxa" w:w="361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„Sie“ und „Ihr“ als Anrede immer groß, „du“ und „ihr“ auch großgeschrieben erlaubt</w:t>
            </w:r>
          </w:p>
        </w:tc>
        <w:tc>
          <w:tcPr>
            <w:tcW w:type="dxa" w:w="421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Ihre Anfrage, sehr geehrte Frau Meyer; du/Du bist eingeladen</w:t>
            </w:r>
          </w:p>
        </w:tc>
      </w:tr>
      <w:tr>
        <w:tc>
          <w:tcPr>
            <w:tcW w:type="dxa" w:w="18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Eigennamen und Ableitungen</w:t>
            </w:r>
          </w:p>
        </w:tc>
        <w:tc>
          <w:tcPr>
            <w:tcW w:type="dxa" w:w="361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Eigennamen groß, Ableitungen auf -isch/-sch meist klein</w:t>
            </w:r>
          </w:p>
        </w:tc>
        <w:tc>
          <w:tcPr>
            <w:tcW w:type="dxa" w:w="421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Goethes Werke, aber: goethesche Dramen</w:t>
            </w:r>
          </w:p>
        </w:tc>
      </w:tr>
      <w:tr>
        <w:tc>
          <w:tcPr>
            <w:tcW w:type="dxa" w:w="18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Zahlwörter</w:t>
            </w:r>
          </w:p>
        </w:tc>
        <w:tc>
          <w:tcPr>
            <w:tcW w:type="dxa" w:w="361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als Grundzahl klein, als Nomen groß</w:t>
            </w:r>
          </w:p>
        </w:tc>
        <w:tc>
          <w:tcPr>
            <w:tcW w:type="dxa" w:w="421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die drei Fragen (klein), eine Million, das Hundert (groß)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Schnellprobe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Setz einen Artikel davor: „das“, „ein“, „dieses“. Passt er, ist das Wort ein Nomen und wird großgeschrieben.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Typische Fehler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Nominalisierte Verben nach Präposition bleiben klein: „beim Kochen“ wird zu „beim kochen“.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Adjektive nach „etwas“ bleiben groß, werden aber klein geschrieben: „etwas Neues“ wird zu „etwas neues“.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Feste Wendungen wie „im Voraus“ werden fälschlich zusammengeschrieben oder falsch getrennt.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Tageszeiten nach Wochentag werden verwechselt: „am Montagabend“ wird klein zu „am montagabend“, oder „montagabends“ wird groß zu „Montagabends“.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Merkzettel von korrektur.de, frei nutzbar. Stand: September 2026.</w:t>
      </w:r>
    </w:p>
    <w:sectPr w:rsidR="00FC693F" w:rsidRPr="0006063C" w:rsidSect="00034616">
      <w:footerReference w:type="default" r:id="rId12"/>
      <w:pgSz w:w="11906" w:h="16838"/>
      <w:pgMar w:top="964" w:right="1134" w:bottom="850" w:left="1134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Groß- und Kleinschreibung: Merkzettel mit den sieben häufigsten Fällen</dc:title>
  <dc:subject>Merkzettel zum Ausdrucken, eine Seite</dc:subject>
  <dc:creator>korrektur.de</dc:creator>
  <cp:keywords>Großschreibung, Kleinschreibung, Rechtschreibung, Merkzettel, Deutsch</cp:keywords>
  <dc:description>Kostenlose Vorlage von korrektur.de. Aktuelle Fassung: https://korrektur.de/gross-und-kleinschreibung-regeln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