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40" w:after="440"/>
        <w:pBdr>
          <w:bottom w:val="single" w:sz="18" w:space="10" w:color="00A85A"/>
        </w:pBdr>
      </w:pPr>
      <w:r>
        <w:drawing>
          <wp:inline xmlns:a="http://schemas.openxmlformats.org/drawingml/2006/main" xmlns:pic="http://schemas.openxmlformats.org/drawingml/2006/picture">
            <wp:extent cx="1562100" cy="304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korrektur-wortmarke-vorlagen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562100" cy="304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80" w:after="180" w:line="276" w:lineRule="auto"/>
      </w:pPr>
      <w:r>
        <w:rPr>
          <w:rFonts w:ascii="Arial" w:hAnsi="Arial"/>
          <w:b/>
          <w:i w:val="0"/>
          <w:color w:val="006B46"/>
          <w:sz w:val="17"/>
        </w:rPr>
        <w:t>MERKZETTEL ZUM FREIEN GEBRAUCH</w:t>
      </w:r>
    </w:p>
    <w:p>
      <w:pPr>
        <w:spacing w:before="0" w:after="280" w:line="252" w:lineRule="auto"/>
      </w:pPr>
      <w:r>
        <w:rPr>
          <w:rFonts w:ascii="Arial" w:hAnsi="Arial"/>
          <w:b/>
          <w:i w:val="0"/>
          <w:color w:val="111111"/>
          <w:sz w:val="38"/>
        </w:rPr>
        <w:t>Zeichensetzung außer Komma auf einer Seite</w:t>
      </w:r>
    </w:p>
    <w:p>
      <w:pPr>
        <w:spacing w:before="0" w:after="160" w:line="276" w:lineRule="auto"/>
      </w:pPr>
      <w:r>
        <w:rPr>
          <w:rFonts w:ascii="Arial" w:hAnsi="Arial"/>
          <w:b w:val="0"/>
          <w:i w:val="0"/>
          <w:color w:val="111111"/>
          <w:sz w:val="22"/>
        </w:rPr>
        <w:t>Auf der nächsten Seite stehen alle Satzzeichen außer dem Komma, mit Regel und Beispiel. Für die Kommaregeln gibt es einen eigenen Merkzettel.</w:t>
      </w:r>
    </w:p>
    <w:p>
      <w:pPr>
        <w:spacing w:before="280" w:after="120" w:line="276" w:lineRule="auto"/>
      </w:pPr>
      <w:r>
        <w:rPr>
          <w:rFonts w:ascii="Arial" w:hAnsi="Arial"/>
          <w:b/>
          <w:i w:val="0"/>
          <w:color w:val="111111"/>
          <w:sz w:val="24"/>
        </w:rPr>
        <w:t>So nutzt du den Merkzettel</w:t>
      </w:r>
    </w:p>
    <w:p>
      <w:pPr>
        <w:spacing w:before="0" w:after="80" w:line="276" w:lineRule="auto"/>
        <w:ind w:left="425" w:hanging="425"/>
      </w:pPr>
      <w:r>
        <w:rPr>
          <w:rFonts w:ascii="Arial" w:hAnsi="Arial"/>
          <w:b/>
          <w:color w:val="006B46"/>
        </w:rPr>
        <w:t xml:space="preserve">1.  </w:t>
      </w:r>
      <w:r>
        <w:rPr>
          <w:rFonts w:ascii="Arial" w:hAnsi="Arial"/>
          <w:sz w:val="22"/>
        </w:rPr>
        <w:t>Drucke nur die Seiten ab Seite 2. Diese Anleitungsseite brauchst du nicht an der Wand.</w:t>
      </w:r>
    </w:p>
    <w:p>
      <w:pPr>
        <w:spacing w:before="0" w:after="80" w:line="276" w:lineRule="auto"/>
        <w:ind w:left="425" w:hanging="425"/>
      </w:pPr>
      <w:r>
        <w:rPr>
          <w:rFonts w:ascii="Arial" w:hAnsi="Arial"/>
          <w:b/>
          <w:color w:val="006B46"/>
        </w:rPr>
        <w:t xml:space="preserve">2.  </w:t>
      </w:r>
      <w:r>
        <w:rPr>
          <w:rFonts w:ascii="Arial" w:hAnsi="Arial"/>
          <w:sz w:val="22"/>
        </w:rPr>
        <w:t>Häng den Zettel dorthin, wo du schreibst, oder leg ihn vorn in die Mappe. Ein Merkzettel wirkt nur, wenn er im Blick ist.</w:t>
      </w:r>
    </w:p>
    <w:p>
      <w:pPr>
        <w:spacing w:before="0" w:after="80" w:line="276" w:lineRule="auto"/>
        <w:ind w:left="425" w:hanging="425"/>
      </w:pPr>
      <w:r>
        <w:rPr>
          <w:rFonts w:ascii="Arial" w:hAnsi="Arial"/>
          <w:b/>
          <w:color w:val="006B46"/>
        </w:rPr>
        <w:t xml:space="preserve">3.  </w:t>
      </w:r>
      <w:r>
        <w:rPr>
          <w:rFonts w:ascii="Arial" w:hAnsi="Arial"/>
          <w:sz w:val="22"/>
        </w:rPr>
        <w:t>Lies beim Überarbeiten einmal nur nach diesem Zettel durch den Text. Eine Regel pro Durchgang findet mehr als alle auf einmal.</w:t>
      </w:r>
    </w:p>
    <w:p>
      <w:pPr>
        <w:spacing w:before="0" w:after="80" w:line="276" w:lineRule="auto"/>
        <w:ind w:left="425" w:hanging="425"/>
      </w:pPr>
      <w:r>
        <w:rPr>
          <w:rFonts w:ascii="Arial" w:hAnsi="Arial"/>
          <w:b/>
          <w:color w:val="006B46"/>
        </w:rPr>
        <w:t xml:space="preserve">4.  </w:t>
      </w:r>
      <w:r>
        <w:rPr>
          <w:rFonts w:ascii="Arial" w:hAnsi="Arial"/>
          <w:sz w:val="22"/>
        </w:rPr>
        <w:t>Die Word-Datei darfst du kürzen und ergänzen: streich, was du sicher kannst, und trag deine eigenen Stolperstellen ein.</w:t>
      </w:r>
    </w:p>
    <w:p>
      <w:pPr>
        <w:spacing w:before="280" w:after="120" w:line="276" w:lineRule="auto"/>
      </w:pPr>
      <w:r>
        <w:rPr>
          <w:rFonts w:ascii="Arial" w:hAnsi="Arial"/>
          <w:b/>
          <w:i w:val="0"/>
          <w:color w:val="111111"/>
          <w:sz w:val="24"/>
        </w:rPr>
        <w:t>Wofür der Zettel gedacht ist</w:t>
      </w:r>
    </w:p>
    <w:p>
      <w:pPr>
        <w:spacing w:before="0" w:after="80" w:line="276" w:lineRule="auto"/>
        <w:ind w:left="340" w:hanging="340"/>
      </w:pPr>
      <w:r>
        <w:rPr>
          <w:color w:val="00A85A"/>
        </w:rPr>
        <w:t xml:space="preserve">▪  </w:t>
      </w:r>
      <w:r>
        <w:rPr>
          <w:rFonts w:ascii="Arial" w:hAnsi="Arial"/>
          <w:sz w:val="22"/>
        </w:rPr>
        <w:t>Hausarbeiten, Bewerbungen, Webtexte: überall dort, wo Anführungszeichen, Gedankenstrich oder Bindestrich durcheinandergeraten.</w:t>
      </w:r>
    </w:p>
    <w:p>
      <w:pPr>
        <w:spacing w:before="0" w:after="80" w:line="276" w:lineRule="auto"/>
        <w:ind w:left="340" w:hanging="340"/>
      </w:pPr>
      <w:r>
        <w:rPr>
          <w:color w:val="00A85A"/>
        </w:rPr>
        <w:t xml:space="preserve">▪  </w:t>
      </w:r>
      <w:r>
        <w:rPr>
          <w:rFonts w:ascii="Arial" w:hAnsi="Arial"/>
          <w:sz w:val="22"/>
        </w:rPr>
        <w:t>Der letzte Korrekturgang: einmal gezielt jedes Satzzeichen außer dem Komma prüfen.</w:t>
      </w:r>
    </w:p>
    <w:p>
      <w:pPr>
        <w:spacing w:before="0" w:after="80" w:line="276" w:lineRule="auto"/>
        <w:ind w:left="340" w:hanging="340"/>
      </w:pPr>
      <w:r>
        <w:rPr>
          <w:color w:val="00A85A"/>
        </w:rPr>
        <w:t xml:space="preserve">▪  </w:t>
      </w:r>
      <w:r>
        <w:rPr>
          <w:rFonts w:ascii="Arial" w:hAnsi="Arial"/>
          <w:sz w:val="22"/>
        </w:rPr>
        <w:t>Schülerinnen, Schüler und alle, die Deutsch als Fremdsprache lernen.</w:t>
      </w:r>
    </w:p>
    <w:p>
      <w:pPr>
        <w:spacing w:before="280" w:after="120" w:line="276" w:lineRule="auto"/>
      </w:pPr>
      <w:r>
        <w:rPr>
          <w:rFonts w:ascii="Arial" w:hAnsi="Arial"/>
          <w:b/>
          <w:i w:val="0"/>
          <w:color w:val="111111"/>
          <w:sz w:val="24"/>
        </w:rPr>
        <w:t>Was uns in der Korrektur dazu am häufigsten begegnet</w:t>
      </w:r>
    </w:p>
    <w:p>
      <w:pPr>
        <w:spacing w:before="0" w:after="80" w:line="276" w:lineRule="auto"/>
        <w:ind w:left="340" w:hanging="340"/>
      </w:pPr>
      <w:r>
        <w:rPr>
          <w:color w:val="00A85A"/>
        </w:rPr>
        <w:t xml:space="preserve">▪  </w:t>
      </w:r>
      <w:r>
        <w:rPr>
          <w:rFonts w:ascii="Arial" w:hAnsi="Arial"/>
          <w:sz w:val="22"/>
        </w:rPr>
        <w:t>Der Apostroph markiert fälschlich den Genitiv-s: „Anna's Buch“ statt „Annas Buch“.</w:t>
      </w:r>
    </w:p>
    <w:p>
      <w:pPr>
        <w:spacing w:before="0" w:after="80" w:line="276" w:lineRule="auto"/>
        <w:ind w:left="340" w:hanging="340"/>
      </w:pPr>
      <w:r>
        <w:rPr>
          <w:color w:val="00A85A"/>
        </w:rPr>
        <w:t xml:space="preserve">▪  </w:t>
      </w:r>
      <w:r>
        <w:rPr>
          <w:rFonts w:ascii="Arial" w:hAnsi="Arial"/>
          <w:sz w:val="22"/>
        </w:rPr>
        <w:t>Ein Bindestrich statt eines Halbgeviertstrichs, oder umgekehrt, bei Einschüben und Zahlenspannen.</w:t>
      </w:r>
    </w:p>
    <w:p>
      <w:pPr>
        <w:spacing w:before="0" w:after="80" w:line="276" w:lineRule="auto"/>
        <w:ind w:left="340" w:hanging="340"/>
      </w:pPr>
      <w:r>
        <w:rPr>
          <w:color w:val="00A85A"/>
        </w:rPr>
        <w:t xml:space="preserve">▪  </w:t>
      </w:r>
      <w:r>
        <w:rPr>
          <w:rFonts w:ascii="Arial" w:hAnsi="Arial"/>
          <w:sz w:val="22"/>
        </w:rPr>
        <w:t>Englische Anführungszeichen "…" statt der deutschen „…“ in deutschsprachigen Texten.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9638"/>
      </w:tblGrid>
      <w:tr>
        <w:tc>
          <w:tcPr>
            <w:tcW w:type="dxa" w:w="9638"/>
            <w:shd w:val="clear" w:color="auto" w:fill="F2F8F4"/>
            <w:tcBorders>
              <w:left w:val="single" w:sz="24" w:space="0" w:color="00A85A"/>
            </w:tcBorders>
          </w:tcPr>
          <w:p>
            <w:pPr>
              <w:spacing w:before="120" w:after="60"/>
            </w:pPr>
            <w:r>
              <w:rPr>
                <w:rFonts w:ascii="Arial" w:hAnsi="Arial"/>
                <w:b/>
                <w:color w:val="111111"/>
                <w:sz w:val="22"/>
              </w:rPr>
              <w:t>Wenn es darauf ankommt</w:t>
            </w:r>
          </w:p>
          <w:p>
            <w:pPr>
              <w:spacing w:after="120"/>
            </w:pPr>
            <w:r>
              <w:rPr>
                <w:rFonts w:ascii="Arial" w:hAnsi="Arial"/>
                <w:sz w:val="20"/>
              </w:rPr>
              <w:t xml:space="preserve">Falsche Satzzeichen wirken schnell nachlässig, auch wenn Grammatik und Ausdruck stimmen. Wir lesen Zeichensetzung, Rechtschreibung, Grammatik und Ausdruck gegen: </w:t>
            </w:r>
            <w:hyperlink r:id="rId11">
              <w:r>
                <w:rPr>
                  <w:rFonts w:ascii="Arial" w:hAnsi="Arial"/>
                  <w:color w:val="006B46"/>
                  <w:b/>
                  <w:u w:val="single"/>
                </w:rPr>
                <w:t>korrektur.de</w:t>
              </w:r>
            </w:hyperlink>
          </w:p>
        </w:tc>
      </w:tr>
    </w:tbl>
    <w:p>
      <w:pPr>
        <w:spacing w:before="40" w:after="80" w:line="276" w:lineRule="auto"/>
      </w:pPr>
      <w:r>
        <w:rPr>
          <w:rFonts w:ascii="Arial" w:hAnsi="Arial"/>
          <w:b w:val="0"/>
          <w:i w:val="0"/>
          <w:color w:val="555555"/>
          <w:sz w:val="18"/>
        </w:rPr>
        <w:t>Diesen Merkzettel darfst du frei nutzen, anpassen und weitergeben. Erstellt von korrektur.de. Stand: September 2026.</w:t>
      </w:r>
    </w:p>
    <w:p>
      <w:pPr>
        <w:sectPr>
          <w:footerReference w:type="default" r:id="rId9"/>
          <w:pgSz w:w="11906" w:h="16838"/>
          <w:pgMar w:top="1020" w:right="1134" w:bottom="1020" w:left="1134" w:header="720" w:footer="720" w:gutter="0"/>
          <w:cols w:space="720"/>
          <w:docGrid w:linePitch="360"/>
          <w:pgNumType w:fmt="decimal" w:start="1"/>
        </w:sectPr>
      </w:pPr>
    </w:p>
    <w:p>
      <w:pPr>
        <w:spacing w:before="80" w:after="180" w:line="276" w:lineRule="auto"/>
      </w:pPr>
      <w:r>
        <w:rPr>
          <w:rFonts w:ascii="Arial" w:hAnsi="Arial"/>
          <w:b/>
          <w:i w:val="0"/>
          <w:color w:val="006B46"/>
          <w:sz w:val="17"/>
        </w:rPr>
        <w:t>MERKZETTEL ZEICHENSETZUNG</w:t>
      </w:r>
    </w:p>
    <w:p>
      <w:pPr>
        <w:spacing w:before="0" w:after="280" w:line="252" w:lineRule="auto"/>
      </w:pPr>
      <w:r>
        <w:rPr>
          <w:rFonts w:ascii="Arial" w:hAnsi="Arial"/>
          <w:b/>
          <w:i w:val="0"/>
          <w:color w:val="111111"/>
          <w:sz w:val="38"/>
        </w:rPr>
        <w:t>Zeichensetzung außer Komma auf einer Seite</w:t>
      </w:r>
    </w:p>
    <w:tbl>
      <w:tblPr>
        <w:tblW w:type="auto" w:w="0"/>
        <w:jc w:val="left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9866"/>
      </w:tblGrid>
      <w:tr>
        <w:tc>
          <w:tcPr>
            <w:tcW w:type="dxa" w:w="9866"/>
            <w:shd w:val="clear" w:color="auto" w:fill="F2F8F4"/>
            <w:tcBorders>
              <w:left w:val="single" w:sz="24" w:space="0" w:color="00A85A"/>
            </w:tcBorders>
          </w:tcPr>
          <w:p>
            <w:pPr>
              <w:spacing w:before="100" w:after="100"/>
            </w:pPr>
            <w:r>
              <w:rPr>
                <w:rFonts w:ascii="Arial" w:hAnsi="Arial"/>
                <w:b/>
                <w:color w:val="006B46"/>
                <w:sz w:val="22"/>
              </w:rPr>
              <w:t>Jedes Satzzeichen hat eine eigene Aufgabe. Für die Kommaregeln gibt es einen eigenen Merkzettel, hier geht es um alle anderen Zeichen.</w:t>
            </w:r>
          </w:p>
        </w:tc>
      </w:tr>
    </w:tbl>
    <w:p>
      <w:pPr>
        <w:spacing w:before="0" w:after="140" w:line="20" w:lineRule="exact"/>
      </w:pP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  <w:tblLayout w:type="fixed"/>
        <w:tblBorders>
          <w:top w:val="single" w:sz="4" w:space="0" w:color="BBBBBB"/>
          <w:left w:val="single" w:sz="4" w:space="0" w:color="BBBBBB"/>
          <w:bottom w:val="single" w:sz="4" w:space="0" w:color="BBBBBB"/>
          <w:right w:val="single" w:sz="4" w:space="0" w:color="BBBBBB"/>
          <w:insideH w:val="single" w:sz="4" w:space="0" w:color="BBBBBB"/>
          <w:insideV w:val="single" w:sz="4" w:space="0" w:color="BBBBBB"/>
        </w:tblBorders>
      </w:tblPr>
      <w:tblGrid>
        <w:gridCol w:w="1746"/>
        <w:gridCol w:w="3946"/>
        <w:gridCol w:w="4174"/>
      </w:tblGrid>
      <w:tr>
        <w:tc>
          <w:tcPr>
            <w:tcW w:type="dxa" w:w="1746"/>
            <w:shd w:val="clear" w:color="auto" w:fill="F2F8F4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/>
                <w:color w:val="006B46"/>
                <w:sz w:val="16"/>
              </w:rPr>
              <w:t>Zeichen</w:t>
            </w:r>
          </w:p>
        </w:tc>
        <w:tc>
          <w:tcPr>
            <w:tcW w:type="dxa" w:w="3946"/>
            <w:shd w:val="clear" w:color="auto" w:fill="F2F8F4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/>
                <w:color w:val="006B46"/>
                <w:sz w:val="16"/>
              </w:rPr>
              <w:t>Regel</w:t>
            </w:r>
          </w:p>
        </w:tc>
        <w:tc>
          <w:tcPr>
            <w:tcW w:type="dxa" w:w="4174"/>
            <w:shd w:val="clear" w:color="auto" w:fill="F2F8F4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/>
                <w:color w:val="006B46"/>
                <w:sz w:val="16"/>
              </w:rPr>
              <w:t>Beispiel</w:t>
            </w:r>
          </w:p>
        </w:tc>
      </w:tr>
      <w:tr>
        <w:tc>
          <w:tcPr>
            <w:tcW w:type="dxa" w:w="1746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/>
                <w:color w:val="111111"/>
                <w:sz w:val="16"/>
              </w:rPr>
              <w:t>Punkt</w:t>
            </w:r>
          </w:p>
        </w:tc>
        <w:tc>
          <w:tcPr>
            <w:tcW w:type="dxa" w:w="3946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6"/>
              </w:rPr>
              <w:t>beendet den Aussagesatz, steht nicht nach Überschriften</w:t>
            </w:r>
          </w:p>
        </w:tc>
        <w:tc>
          <w:tcPr>
            <w:tcW w:type="dxa" w:w="4174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6"/>
              </w:rPr>
              <w:t>Der Versuch war erfolgreich.</w:t>
            </w:r>
          </w:p>
        </w:tc>
      </w:tr>
      <w:tr>
        <w:tc>
          <w:tcPr>
            <w:tcW w:type="dxa" w:w="1746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/>
                <w:color w:val="111111"/>
                <w:sz w:val="16"/>
              </w:rPr>
              <w:t>Semikolon</w:t>
            </w:r>
          </w:p>
        </w:tc>
        <w:tc>
          <w:tcPr>
            <w:tcW w:type="dxa" w:w="3946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6"/>
              </w:rPr>
              <w:t>trennt zwei eng verwandte Hauptsätze, stärker als Komma, schwächer als Punkt</w:t>
            </w:r>
          </w:p>
        </w:tc>
        <w:tc>
          <w:tcPr>
            <w:tcW w:type="dxa" w:w="4174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6"/>
              </w:rPr>
              <w:t>Der Himmel war klar; die Sterne leuchteten hell.</w:t>
            </w:r>
          </w:p>
        </w:tc>
      </w:tr>
      <w:tr>
        <w:tc>
          <w:tcPr>
            <w:tcW w:type="dxa" w:w="1746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/>
                <w:color w:val="111111"/>
                <w:sz w:val="16"/>
              </w:rPr>
              <w:t>Doppelpunkt</w:t>
            </w:r>
          </w:p>
        </w:tc>
        <w:tc>
          <w:tcPr>
            <w:tcW w:type="dxa" w:w="3946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6"/>
              </w:rPr>
              <w:t>kündigt Aufzählung, Zitat oder wörtliche Rede an, danach groß bei ganzen Sätzen</w:t>
            </w:r>
          </w:p>
        </w:tc>
        <w:tc>
          <w:tcPr>
            <w:tcW w:type="dxa" w:w="4174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6"/>
              </w:rPr>
              <w:t>Sie sagte: „Ich komme morgen.“</w:t>
            </w:r>
          </w:p>
        </w:tc>
      </w:tr>
      <w:tr>
        <w:tc>
          <w:tcPr>
            <w:tcW w:type="dxa" w:w="1746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/>
                <w:color w:val="111111"/>
                <w:sz w:val="16"/>
              </w:rPr>
              <w:t>Halbgeviertstrich (–)</w:t>
            </w:r>
          </w:p>
        </w:tc>
        <w:tc>
          <w:tcPr>
            <w:tcW w:type="dxa" w:w="3946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6"/>
              </w:rPr>
              <w:t>markiert einen Einschub oder Gedankensprung, mit Leerzeichen davor und danach</w:t>
            </w:r>
          </w:p>
        </w:tc>
        <w:tc>
          <w:tcPr>
            <w:tcW w:type="dxa" w:w="4174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6"/>
              </w:rPr>
              <w:t>Der Plan – so gut er klang – scheiterte an der Umsetzung.</w:t>
            </w:r>
          </w:p>
        </w:tc>
      </w:tr>
      <w:tr>
        <w:tc>
          <w:tcPr>
            <w:tcW w:type="dxa" w:w="1746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/>
                <w:color w:val="111111"/>
                <w:sz w:val="16"/>
              </w:rPr>
              <w:t>Bindestrich</w:t>
            </w:r>
          </w:p>
        </w:tc>
        <w:tc>
          <w:tcPr>
            <w:tcW w:type="dxa" w:w="3946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6"/>
              </w:rPr>
              <w:t>verbindet Wortteile oder Ziffern mit Wörtern, ohne Leerzeichen</w:t>
            </w:r>
          </w:p>
        </w:tc>
        <w:tc>
          <w:tcPr>
            <w:tcW w:type="dxa" w:w="4174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6"/>
              </w:rPr>
              <w:t>die E-Mail, der 20-jährige Student</w:t>
            </w:r>
          </w:p>
        </w:tc>
      </w:tr>
      <w:tr>
        <w:tc>
          <w:tcPr>
            <w:tcW w:type="dxa" w:w="1746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/>
                <w:color w:val="111111"/>
                <w:sz w:val="16"/>
              </w:rPr>
              <w:t>Anführungszeichen „…“</w:t>
            </w:r>
          </w:p>
        </w:tc>
        <w:tc>
          <w:tcPr>
            <w:tcW w:type="dxa" w:w="3946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6"/>
              </w:rPr>
              <w:t>markiert wörtliche Rede und Zitate, unten und oben geöffnet</w:t>
            </w:r>
          </w:p>
        </w:tc>
        <w:tc>
          <w:tcPr>
            <w:tcW w:type="dxa" w:w="4174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6"/>
              </w:rPr>
              <w:t>Er fragte: „Kommst du mit?“</w:t>
            </w:r>
          </w:p>
        </w:tc>
      </w:tr>
      <w:tr>
        <w:tc>
          <w:tcPr>
            <w:tcW w:type="dxa" w:w="1746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/>
                <w:color w:val="111111"/>
                <w:sz w:val="16"/>
              </w:rPr>
              <w:t>Zitat im Zitat ‚…‘</w:t>
            </w:r>
          </w:p>
        </w:tc>
        <w:tc>
          <w:tcPr>
            <w:tcW w:type="dxa" w:w="3946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6"/>
              </w:rPr>
              <w:t>einfache Anführungszeichen innerhalb eines Zitats</w:t>
            </w:r>
          </w:p>
        </w:tc>
        <w:tc>
          <w:tcPr>
            <w:tcW w:type="dxa" w:w="4174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6"/>
              </w:rPr>
              <w:t>Sie schrieb: „Er sagte ‚Nie wieder‘ und ging.“</w:t>
            </w:r>
          </w:p>
        </w:tc>
      </w:tr>
      <w:tr>
        <w:tc>
          <w:tcPr>
            <w:tcW w:type="dxa" w:w="1746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/>
                <w:color w:val="111111"/>
                <w:sz w:val="16"/>
              </w:rPr>
              <w:t>Apostroph</w:t>
            </w:r>
          </w:p>
        </w:tc>
        <w:tc>
          <w:tcPr>
            <w:tcW w:type="dxa" w:w="3946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6"/>
              </w:rPr>
              <w:t>markiert eine Auslassung, beim Genitiv-s nur bei Namen auf Zischlaut erlaubt</w:t>
            </w:r>
          </w:p>
        </w:tc>
        <w:tc>
          <w:tcPr>
            <w:tcW w:type="dxa" w:w="4174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6"/>
              </w:rPr>
              <w:t>das Café ums Eck (Auslassung), Annas Buch (kein Apostroph), aber: Klaus’ Auto</w:t>
            </w:r>
          </w:p>
        </w:tc>
      </w:tr>
      <w:tr>
        <w:tc>
          <w:tcPr>
            <w:tcW w:type="dxa" w:w="1746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/>
                <w:color w:val="111111"/>
                <w:sz w:val="16"/>
              </w:rPr>
              <w:t>Klammern</w:t>
            </w:r>
          </w:p>
        </w:tc>
        <w:tc>
          <w:tcPr>
            <w:tcW w:type="dxa" w:w="3946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6"/>
              </w:rPr>
              <w:t>schließen ergänzende, weglassbare Informationen ein</w:t>
            </w:r>
          </w:p>
        </w:tc>
        <w:tc>
          <w:tcPr>
            <w:tcW w:type="dxa" w:w="4174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6"/>
              </w:rPr>
              <w:t>Die Studie (Müller, 2023) bestätigt den Befund.</w:t>
            </w:r>
          </w:p>
        </w:tc>
      </w:tr>
      <w:tr>
        <w:tc>
          <w:tcPr>
            <w:tcW w:type="dxa" w:w="1746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/>
                <w:color w:val="111111"/>
                <w:sz w:val="16"/>
              </w:rPr>
              <w:t>Auslassungspunkte</w:t>
            </w:r>
          </w:p>
        </w:tc>
        <w:tc>
          <w:tcPr>
            <w:tcW w:type="dxa" w:w="3946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6"/>
              </w:rPr>
              <w:t>stehen für ausgelassenen Text, mit Leerzeichen davor</w:t>
            </w:r>
          </w:p>
        </w:tc>
        <w:tc>
          <w:tcPr>
            <w:tcW w:type="dxa" w:w="4174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6"/>
              </w:rPr>
              <w:t>Er sagte nur: „Ich weiß nicht …“</w:t>
            </w:r>
          </w:p>
        </w:tc>
      </w:tr>
      <w:tr>
        <w:tc>
          <w:tcPr>
            <w:tcW w:type="dxa" w:w="1746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/>
                <w:color w:val="111111"/>
                <w:sz w:val="16"/>
              </w:rPr>
              <w:t>Schrägstrich</w:t>
            </w:r>
          </w:p>
        </w:tc>
        <w:tc>
          <w:tcPr>
            <w:tcW w:type="dxa" w:w="3946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6"/>
              </w:rPr>
              <w:t>verbindet Alternativen oder Verhältnisangaben, meist ohne Leerzeichen</w:t>
            </w:r>
          </w:p>
        </w:tc>
        <w:tc>
          <w:tcPr>
            <w:tcW w:type="dxa" w:w="4174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6"/>
              </w:rPr>
              <w:t>der/die Studierende, 50 km/h</w:t>
            </w:r>
          </w:p>
        </w:tc>
      </w:tr>
      <w:tr>
        <w:tc>
          <w:tcPr>
            <w:tcW w:type="dxa" w:w="1746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/>
                <w:color w:val="111111"/>
                <w:sz w:val="16"/>
              </w:rPr>
              <w:t>Bis-Strich bei Zahlen</w:t>
            </w:r>
          </w:p>
        </w:tc>
        <w:tc>
          <w:tcPr>
            <w:tcW w:type="dxa" w:w="3946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6"/>
              </w:rPr>
              <w:t>verbindet Zahlenspannen ohne Leerzeichen, kein Wort „bis“ nötig</w:t>
            </w:r>
          </w:p>
        </w:tc>
        <w:tc>
          <w:tcPr>
            <w:tcW w:type="dxa" w:w="4174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6"/>
              </w:rPr>
              <w:t>Seite 10–15, die Jahre 2020–2023</w:t>
            </w:r>
          </w:p>
        </w:tc>
      </w:tr>
    </w:tbl>
    <w:p>
      <w:pPr>
        <w:spacing w:before="0" w:after="120" w:line="276" w:lineRule="auto"/>
      </w:pPr>
    </w:p>
    <w:p>
      <w:pPr>
        <w:spacing w:before="0" w:after="80" w:line="276" w:lineRule="auto"/>
      </w:pPr>
      <w:r>
        <w:rPr>
          <w:rFonts w:ascii="Arial" w:hAnsi="Arial"/>
          <w:b w:val="0"/>
          <w:i w:val="0"/>
          <w:color w:val="555555"/>
          <w:sz w:val="18"/>
        </w:rPr>
        <w:t>Merkzettel von korrektur.de, frei nutzbar. Stand: September 2026.</w:t>
      </w:r>
    </w:p>
    <w:sectPr w:rsidR="00FC693F" w:rsidRPr="0006063C" w:rsidSect="00034616">
      <w:footerReference w:type="default" r:id="rId12"/>
      <w:pgSz w:w="11906" w:h="16838"/>
      <w:pgMar w:top="907" w:right="1020" w:bottom="794" w:left="1020" w:header="720" w:footer="720" w:gutter="0"/>
      <w:cols w:space="720"/>
      <w:docGrid w:linePitch="360"/>
      <w:pgNumType w:fmt="decimal" w:start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76" w:lineRule="auto"/>
    </w:pPr>
    <w:rPr>
      <w:rFonts w:ascii="Arial" w:hAnsi="Arial" w:cs="Arial" w:eastAsia="Arial"/>
      <w:color w:val="111111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60" w:after="160"/>
      <w:outlineLvl w:val="0"/>
    </w:pPr>
    <w:rPr>
      <w:rFonts w:ascii="Arial" w:hAnsi="Arial" w:cs="Arial" w:eastAsia="Arial"/>
      <w:b/>
      <w:bCs/>
      <w:color w:val="111111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80" w:after="120"/>
      <w:outlineLvl w:val="1"/>
    </w:pPr>
    <w:rPr>
      <w:rFonts w:ascii="Arial" w:hAnsi="Arial" w:cs="Arial" w:eastAsia="Arial"/>
      <w:b/>
      <w:bCs/>
      <w:color w:val="111111"/>
      <w:sz w:val="27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40" w:after="100"/>
      <w:outlineLvl w:val="2"/>
    </w:pPr>
    <w:rPr>
      <w:rFonts w:ascii="Arial" w:hAnsi="Arial" w:cs="Arial" w:eastAsia="Arial"/>
      <w:b/>
      <w:bCs/>
      <w:color w:val="111111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Relationship Id="rId11" Type="http://schemas.openxmlformats.org/officeDocument/2006/relationships/hyperlink" Target="https://korrektur.de" TargetMode="External"/><Relationship Id="rId12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Zeichensetzung außer Komma: Merkzettel mit zwölf Satzzeichen</dc:title>
  <dc:subject>Merkzettel zum Ausdrucken, eine Seite</dc:subject>
  <dc:creator>korrektur.de</dc:creator>
  <cp:keywords>Zeichensetzung, Satzzeichen, Gedankenstrich, Anführungszeichen, Merkzettel, Deutsch</cp:keywords>
  <dc:description>Kostenlose Vorlage von korrektur.de. Aktuelle Fassung: https://korrektur.de/zeichensetzung-ueberpruefen</dc:description>
  <cp:lastModifiedBy>korrektur.de</cp:lastModifiedBy>
  <cp:revision>1</cp:revision>
  <dcterms:created xsi:type="dcterms:W3CDTF">2013-12-23T23:15:00Z</dcterms:created>
  <dcterms:modified xsi:type="dcterms:W3CDTF">2013-12-23T23:15:00Z</dcterms:modified>
  <cp:category>Vorlage</cp:category>
</cp:coreProperties>
</file>